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Default="00B63277" w:rsidP="00B63277">
      <w:pPr>
        <w:ind w:firstLine="709"/>
        <w:jc w:val="both"/>
        <w:rPr>
          <w:b/>
          <w:sz w:val="32"/>
          <w:szCs w:val="32"/>
        </w:rPr>
      </w:pPr>
    </w:p>
    <w:p w:rsidR="00372591" w:rsidRDefault="00886414" w:rsidP="0037259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Займы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Фонда микрофинансирования Краснодарского края</w:t>
      </w:r>
    </w:p>
    <w:p w:rsidR="00886414" w:rsidRPr="00886414" w:rsidRDefault="00886414" w:rsidP="00372591">
      <w:pPr>
        <w:ind w:firstLine="709"/>
        <w:jc w:val="both"/>
        <w:rPr>
          <w:b/>
          <w:sz w:val="28"/>
          <w:szCs w:val="28"/>
        </w:rPr>
      </w:pPr>
    </w:p>
    <w:p w:rsidR="00372591" w:rsidRPr="00A50C12" w:rsidRDefault="00372591" w:rsidP="00372591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В связи с ростом ключевой ставки Банка России коммер</w:t>
      </w:r>
      <w:r>
        <w:rPr>
          <w:sz w:val="28"/>
          <w:szCs w:val="28"/>
        </w:rPr>
        <w:t>ческие банки существенно поднимают</w:t>
      </w:r>
      <w:r w:rsidRPr="00A50C12">
        <w:rPr>
          <w:sz w:val="28"/>
          <w:szCs w:val="28"/>
        </w:rPr>
        <w:t xml:space="preserve"> проценты по кредитам, что усложняет бизнесу получение средств. </w:t>
      </w:r>
      <w:proofErr w:type="gramStart"/>
      <w:r w:rsidRPr="00A50C12">
        <w:rPr>
          <w:sz w:val="28"/>
          <w:szCs w:val="28"/>
        </w:rPr>
        <w:t xml:space="preserve">Благодаря работе краевого Фонда микрофинансирования </w:t>
      </w:r>
      <w:r>
        <w:rPr>
          <w:sz w:val="28"/>
          <w:szCs w:val="28"/>
        </w:rPr>
        <w:t xml:space="preserve">(учредителем которого является Департаментом инвестиций и развития малого и среднего предпринимательства Краснодарского края) </w:t>
      </w:r>
      <w:r w:rsidRPr="00A50C12">
        <w:rPr>
          <w:sz w:val="28"/>
          <w:szCs w:val="28"/>
        </w:rPr>
        <w:t>предприниматели могут получить средства в размере от 100 тысяч рублей до 5 млн</w:t>
      </w:r>
      <w:r>
        <w:rPr>
          <w:sz w:val="28"/>
          <w:szCs w:val="28"/>
        </w:rPr>
        <w:t>.</w:t>
      </w:r>
      <w:r w:rsidRPr="00A50C12">
        <w:rPr>
          <w:sz w:val="28"/>
          <w:szCs w:val="28"/>
        </w:rPr>
        <w:t xml:space="preserve"> по став</w:t>
      </w:r>
      <w:r>
        <w:rPr>
          <w:sz w:val="28"/>
          <w:szCs w:val="28"/>
        </w:rPr>
        <w:t xml:space="preserve">кам от 0,1% до 6,5 %. </w:t>
      </w:r>
      <w:r w:rsidR="00886414">
        <w:rPr>
          <w:sz w:val="28"/>
          <w:szCs w:val="28"/>
        </w:rPr>
        <w:t xml:space="preserve">По виду займа «Торговля» процентная ставка составляет 16%.  </w:t>
      </w:r>
      <w:r w:rsidRPr="00A50C12">
        <w:rPr>
          <w:sz w:val="28"/>
          <w:szCs w:val="28"/>
        </w:rPr>
        <w:t xml:space="preserve">Фондом микрофинансирования Краснодарского </w:t>
      </w:r>
      <w:r>
        <w:rPr>
          <w:sz w:val="28"/>
          <w:szCs w:val="28"/>
        </w:rPr>
        <w:t>края субъектам МСП предоставляются займы по 23</w:t>
      </w:r>
      <w:r w:rsidRPr="00A50C12">
        <w:rPr>
          <w:sz w:val="28"/>
          <w:szCs w:val="28"/>
        </w:rPr>
        <w:t xml:space="preserve"> направлениям</w:t>
      </w:r>
      <w:r>
        <w:rPr>
          <w:sz w:val="28"/>
          <w:szCs w:val="28"/>
        </w:rPr>
        <w:t>:</w:t>
      </w:r>
      <w:r w:rsidRPr="00A50C12">
        <w:rPr>
          <w:sz w:val="28"/>
          <w:szCs w:val="28"/>
        </w:rPr>
        <w:t xml:space="preserve"> на пополнение оборотных средств</w:t>
      </w:r>
      <w:proofErr w:type="gramEnd"/>
      <w:r w:rsidRPr="00A50C12">
        <w:rPr>
          <w:sz w:val="28"/>
          <w:szCs w:val="28"/>
        </w:rPr>
        <w:t xml:space="preserve">, для приобретения оборудования, специализированной спецтехники, начинающим предпринимателям, а также самозанятым </w:t>
      </w:r>
      <w:proofErr w:type="gramStart"/>
      <w:r w:rsidRPr="00A50C12">
        <w:rPr>
          <w:sz w:val="28"/>
          <w:szCs w:val="28"/>
        </w:rPr>
        <w:t>гражданам</w:t>
      </w:r>
      <w:proofErr w:type="gramEnd"/>
      <w:r w:rsidRPr="00A50C12">
        <w:rPr>
          <w:sz w:val="28"/>
          <w:szCs w:val="28"/>
        </w:rPr>
        <w:t xml:space="preserve"> применяющим специальный налоговый режим «Налог на профессиональный доход».  </w:t>
      </w:r>
    </w:p>
    <w:p w:rsidR="00372591" w:rsidRDefault="00372591" w:rsidP="00372591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Самозанятым гражданам применяющим специальный налоговый режим «Налог на профессиональный доход» займы предоставляются в сумме от 100 до 500 тыс</w:t>
      </w:r>
      <w:proofErr w:type="gramStart"/>
      <w:r w:rsidRPr="00A50C12">
        <w:rPr>
          <w:sz w:val="28"/>
          <w:szCs w:val="28"/>
        </w:rPr>
        <w:t>.р</w:t>
      </w:r>
      <w:proofErr w:type="gramEnd"/>
      <w:r w:rsidRPr="00A50C12">
        <w:rPr>
          <w:sz w:val="28"/>
          <w:szCs w:val="28"/>
        </w:rPr>
        <w:t>ублей с процентной ставкой от 1 до 3% сроком до 36 месяцев с льготным погашением основного долга до 6 месяцев.</w:t>
      </w:r>
    </w:p>
    <w:p w:rsidR="00372591" w:rsidRPr="00354128" w:rsidRDefault="00372591" w:rsidP="0037259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</w:p>
    <w:p w:rsidR="00372591" w:rsidRPr="00B0766F" w:rsidRDefault="00372591" w:rsidP="00372591">
      <w:pPr>
        <w:jc w:val="both"/>
        <w:rPr>
          <w:b/>
          <w:sz w:val="32"/>
          <w:szCs w:val="32"/>
        </w:rPr>
      </w:pPr>
    </w:p>
    <w:sectPr w:rsidR="00372591" w:rsidRPr="00B0766F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059D0"/>
    <w:rsid w:val="0002159F"/>
    <w:rsid w:val="000246AD"/>
    <w:rsid w:val="00030BD2"/>
    <w:rsid w:val="0007289F"/>
    <w:rsid w:val="00086FCD"/>
    <w:rsid w:val="00110EA8"/>
    <w:rsid w:val="0015428B"/>
    <w:rsid w:val="001A02B0"/>
    <w:rsid w:val="001B4BDB"/>
    <w:rsid w:val="001D3FB8"/>
    <w:rsid w:val="001D583E"/>
    <w:rsid w:val="00225022"/>
    <w:rsid w:val="00257CE9"/>
    <w:rsid w:val="002B0DB8"/>
    <w:rsid w:val="00307146"/>
    <w:rsid w:val="00372591"/>
    <w:rsid w:val="003C471A"/>
    <w:rsid w:val="003D33B2"/>
    <w:rsid w:val="004658AF"/>
    <w:rsid w:val="0049253A"/>
    <w:rsid w:val="004A4B40"/>
    <w:rsid w:val="00524EBB"/>
    <w:rsid w:val="00574845"/>
    <w:rsid w:val="005E2D3A"/>
    <w:rsid w:val="00691762"/>
    <w:rsid w:val="006A2B1D"/>
    <w:rsid w:val="006C6549"/>
    <w:rsid w:val="007619EA"/>
    <w:rsid w:val="007816BD"/>
    <w:rsid w:val="0083507E"/>
    <w:rsid w:val="00836D4F"/>
    <w:rsid w:val="00886414"/>
    <w:rsid w:val="008C1780"/>
    <w:rsid w:val="00972059"/>
    <w:rsid w:val="009A59C2"/>
    <w:rsid w:val="009D7772"/>
    <w:rsid w:val="009E3E07"/>
    <w:rsid w:val="00A213B5"/>
    <w:rsid w:val="00A42268"/>
    <w:rsid w:val="00AE3794"/>
    <w:rsid w:val="00B27027"/>
    <w:rsid w:val="00B63277"/>
    <w:rsid w:val="00B72D1F"/>
    <w:rsid w:val="00C1381F"/>
    <w:rsid w:val="00C42C9D"/>
    <w:rsid w:val="00C61011"/>
    <w:rsid w:val="00D21E4C"/>
    <w:rsid w:val="00D300BD"/>
    <w:rsid w:val="00D60BD8"/>
    <w:rsid w:val="00DF1644"/>
    <w:rsid w:val="00DF33D3"/>
    <w:rsid w:val="00E654BD"/>
    <w:rsid w:val="00F91BF2"/>
    <w:rsid w:val="00FA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2B1D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B1D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text">
    <w:name w:val="text"/>
    <w:basedOn w:val="a"/>
    <w:rsid w:val="00A422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28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9C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cp:lastPrinted>2023-09-06T06:50:00Z</cp:lastPrinted>
  <dcterms:created xsi:type="dcterms:W3CDTF">2024-07-10T10:58:00Z</dcterms:created>
  <dcterms:modified xsi:type="dcterms:W3CDTF">2024-07-10T10:58:00Z</dcterms:modified>
</cp:coreProperties>
</file>